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C3DB1F" w14:textId="77777777" w:rsidR="009D4D13" w:rsidRPr="009D4D13" w:rsidRDefault="009D4D13" w:rsidP="009D4D13">
      <w:pPr>
        <w:jc w:val="center"/>
        <w:rPr>
          <w:rFonts w:ascii="Trebuchet MS" w:hAnsi="Trebuchet MS"/>
          <w:b/>
          <w:sz w:val="32"/>
          <w:szCs w:val="32"/>
          <w:lang w:eastAsia="en-US"/>
        </w:rPr>
      </w:pPr>
      <w:r w:rsidRPr="009D4D13">
        <w:rPr>
          <w:rFonts w:ascii="Trebuchet MS" w:hAnsi="Trebuchet MS"/>
          <w:b/>
          <w:sz w:val="32"/>
          <w:szCs w:val="32"/>
          <w:lang w:eastAsia="en-US"/>
        </w:rPr>
        <w:t>Musteranschreiben</w:t>
      </w:r>
    </w:p>
    <w:p w14:paraId="4CBA191D" w14:textId="77777777" w:rsidR="009D4D13" w:rsidRDefault="009D4D13"/>
    <w:p w14:paraId="1A625A1C" w14:textId="3D1CB58C" w:rsidR="009D4D13" w:rsidRDefault="001428B8">
      <w:pPr>
        <w:rPr>
          <w:rFonts w:ascii="Trebuchet MS" w:hAnsi="Trebuchet MS"/>
          <w:sz w:val="24"/>
          <w:szCs w:val="24"/>
        </w:rPr>
      </w:pPr>
      <w:r>
        <w:rPr>
          <w:rFonts w:ascii="Trebuchet MS" w:hAnsi="Trebuchet MS"/>
          <w:sz w:val="24"/>
          <w:szCs w:val="24"/>
        </w:rPr>
        <w:t>Herr/ Frau Minister</w:t>
      </w:r>
    </w:p>
    <w:p w14:paraId="4A279F37" w14:textId="20117AA2" w:rsidR="00D4659E" w:rsidRPr="00D4659E" w:rsidRDefault="00D4659E">
      <w:pPr>
        <w:rPr>
          <w:rFonts w:ascii="Trebuchet MS" w:hAnsi="Trebuchet MS"/>
          <w:b/>
          <w:sz w:val="24"/>
          <w:szCs w:val="24"/>
        </w:rPr>
      </w:pPr>
      <w:r w:rsidRPr="00D4659E">
        <w:rPr>
          <w:rFonts w:ascii="Trebuchet MS" w:hAnsi="Trebuchet MS"/>
          <w:b/>
          <w:sz w:val="24"/>
          <w:szCs w:val="24"/>
        </w:rPr>
        <w:t>Vorname Nachname</w:t>
      </w:r>
    </w:p>
    <w:p w14:paraId="6D13DFEA" w14:textId="5FE71AD1" w:rsidR="009D4D13" w:rsidRPr="009D4D13" w:rsidRDefault="009D4D13">
      <w:pPr>
        <w:rPr>
          <w:rFonts w:ascii="Trebuchet MS" w:hAnsi="Trebuchet MS"/>
          <w:sz w:val="24"/>
          <w:szCs w:val="24"/>
        </w:rPr>
      </w:pPr>
      <w:r w:rsidRPr="009D4D13">
        <w:rPr>
          <w:rFonts w:ascii="Trebuchet MS" w:hAnsi="Trebuchet MS"/>
          <w:sz w:val="24"/>
          <w:szCs w:val="24"/>
        </w:rPr>
        <w:br/>
        <w:t>D -</w:t>
      </w:r>
    </w:p>
    <w:p w14:paraId="2E81F32B" w14:textId="77777777" w:rsidR="009D4D13" w:rsidRDefault="009D4D13"/>
    <w:p w14:paraId="4A5A8679" w14:textId="77777777" w:rsidR="009D4D13" w:rsidRDefault="009D4D13" w:rsidP="009D4D13">
      <w:pPr>
        <w:rPr>
          <w:rFonts w:ascii="Trebuchet MS" w:hAnsi="Trebuchet MS"/>
          <w:sz w:val="24"/>
          <w:szCs w:val="24"/>
          <w:lang w:eastAsia="en-US"/>
        </w:rPr>
      </w:pPr>
    </w:p>
    <w:p w14:paraId="0DE59F3C" w14:textId="77777777" w:rsidR="009D4D13" w:rsidRDefault="009D4D13" w:rsidP="009D4D13">
      <w:pPr>
        <w:rPr>
          <w:rFonts w:ascii="Trebuchet MS" w:hAnsi="Trebuchet MS"/>
          <w:sz w:val="24"/>
          <w:szCs w:val="24"/>
          <w:lang w:eastAsia="en-US"/>
        </w:rPr>
      </w:pPr>
    </w:p>
    <w:p w14:paraId="3D1A7B04" w14:textId="77777777" w:rsidR="00D4659E" w:rsidRDefault="00D4659E" w:rsidP="009D4D13">
      <w:pPr>
        <w:rPr>
          <w:rFonts w:ascii="Trebuchet MS" w:hAnsi="Trebuchet MS"/>
          <w:sz w:val="24"/>
          <w:szCs w:val="24"/>
          <w:lang w:eastAsia="en-US"/>
        </w:rPr>
      </w:pPr>
    </w:p>
    <w:p w14:paraId="3BEE2776" w14:textId="77777777" w:rsidR="00D4659E" w:rsidRPr="00D4659E" w:rsidRDefault="00D4659E" w:rsidP="00D4659E">
      <w:pPr>
        <w:tabs>
          <w:tab w:val="left" w:pos="7230"/>
        </w:tabs>
        <w:rPr>
          <w:rFonts w:ascii="Trebuchet MS" w:hAnsi="Trebuchet MS"/>
          <w:b/>
          <w:sz w:val="24"/>
          <w:szCs w:val="24"/>
          <w:lang w:eastAsia="en-US"/>
        </w:rPr>
      </w:pPr>
      <w:r>
        <w:rPr>
          <w:rFonts w:ascii="Trebuchet MS" w:hAnsi="Trebuchet MS"/>
          <w:sz w:val="24"/>
          <w:szCs w:val="24"/>
          <w:lang w:eastAsia="en-US"/>
        </w:rPr>
        <w:tab/>
      </w:r>
      <w:r w:rsidRPr="00D4659E">
        <w:rPr>
          <w:rFonts w:ascii="Trebuchet MS" w:hAnsi="Trebuchet MS"/>
          <w:b/>
          <w:sz w:val="24"/>
          <w:szCs w:val="24"/>
          <w:lang w:eastAsia="en-US"/>
        </w:rPr>
        <w:t>DATUM</w:t>
      </w:r>
    </w:p>
    <w:p w14:paraId="3A6CBFFF" w14:textId="77777777" w:rsidR="00D4659E" w:rsidRDefault="00D4659E" w:rsidP="00D4659E">
      <w:pPr>
        <w:tabs>
          <w:tab w:val="left" w:pos="7230"/>
        </w:tabs>
        <w:rPr>
          <w:rFonts w:ascii="Trebuchet MS" w:hAnsi="Trebuchet MS"/>
          <w:sz w:val="24"/>
          <w:szCs w:val="24"/>
          <w:lang w:eastAsia="en-US"/>
        </w:rPr>
      </w:pPr>
    </w:p>
    <w:p w14:paraId="790E6337" w14:textId="2FBBF100" w:rsidR="00D4659E" w:rsidRPr="001428B8" w:rsidRDefault="001428B8" w:rsidP="00D4659E">
      <w:pPr>
        <w:tabs>
          <w:tab w:val="left" w:pos="7230"/>
        </w:tabs>
        <w:rPr>
          <w:rFonts w:ascii="Trebuchet MS" w:hAnsi="Trebuchet MS"/>
          <w:b/>
          <w:bCs/>
          <w:sz w:val="24"/>
          <w:szCs w:val="24"/>
          <w:lang w:eastAsia="en-US"/>
        </w:rPr>
      </w:pPr>
      <w:r w:rsidRPr="001428B8">
        <w:rPr>
          <w:rFonts w:ascii="Trebuchet MS" w:hAnsi="Trebuchet MS"/>
          <w:b/>
          <w:bCs/>
          <w:sz w:val="24"/>
          <w:szCs w:val="24"/>
          <w:lang w:eastAsia="en-US"/>
        </w:rPr>
        <w:t xml:space="preserve">Änderungsanträge </w:t>
      </w:r>
      <w:r w:rsidR="00D4659E" w:rsidRPr="001428B8">
        <w:rPr>
          <w:rFonts w:ascii="Trebuchet MS" w:hAnsi="Trebuchet MS"/>
          <w:b/>
          <w:bCs/>
          <w:sz w:val="24"/>
          <w:szCs w:val="24"/>
          <w:lang w:eastAsia="en-US"/>
        </w:rPr>
        <w:t>Notfallreform</w:t>
      </w:r>
      <w:r w:rsidRPr="001428B8">
        <w:rPr>
          <w:rFonts w:ascii="Trebuchet MS" w:hAnsi="Trebuchet MS"/>
          <w:b/>
          <w:bCs/>
          <w:sz w:val="24"/>
          <w:szCs w:val="24"/>
          <w:lang w:eastAsia="en-US"/>
        </w:rPr>
        <w:t xml:space="preserve">/ Folgeregelungen </w:t>
      </w:r>
      <w:proofErr w:type="spellStart"/>
      <w:r w:rsidRPr="001428B8">
        <w:rPr>
          <w:rFonts w:ascii="Trebuchet MS" w:hAnsi="Trebuchet MS"/>
          <w:b/>
          <w:bCs/>
          <w:sz w:val="24"/>
          <w:szCs w:val="24"/>
          <w:lang w:eastAsia="en-US"/>
        </w:rPr>
        <w:t>BStabG</w:t>
      </w:r>
      <w:proofErr w:type="spellEnd"/>
      <w:r w:rsidR="00D4659E" w:rsidRPr="001428B8">
        <w:rPr>
          <w:rFonts w:ascii="Trebuchet MS" w:hAnsi="Trebuchet MS"/>
          <w:b/>
          <w:bCs/>
          <w:sz w:val="24"/>
          <w:szCs w:val="24"/>
          <w:lang w:eastAsia="en-US"/>
        </w:rPr>
        <w:t xml:space="preserve"> – Ausschreibungen bei Hilfsmitteln</w:t>
      </w:r>
    </w:p>
    <w:p w14:paraId="38011D0F" w14:textId="77777777" w:rsidR="00D4659E" w:rsidRPr="001428B8" w:rsidRDefault="00D4659E" w:rsidP="00D4659E">
      <w:pPr>
        <w:tabs>
          <w:tab w:val="left" w:pos="7230"/>
        </w:tabs>
        <w:rPr>
          <w:rFonts w:ascii="Trebuchet MS" w:hAnsi="Trebuchet MS"/>
          <w:b/>
          <w:bCs/>
          <w:sz w:val="24"/>
          <w:szCs w:val="24"/>
          <w:lang w:eastAsia="en-US"/>
        </w:rPr>
      </w:pPr>
    </w:p>
    <w:p w14:paraId="1DC48777" w14:textId="77777777" w:rsidR="00D4659E" w:rsidRDefault="00D4659E" w:rsidP="00D4659E">
      <w:pPr>
        <w:tabs>
          <w:tab w:val="left" w:pos="7230"/>
        </w:tabs>
        <w:rPr>
          <w:rFonts w:ascii="Trebuchet MS" w:hAnsi="Trebuchet MS"/>
          <w:sz w:val="24"/>
          <w:szCs w:val="24"/>
          <w:lang w:eastAsia="en-US"/>
        </w:rPr>
      </w:pPr>
    </w:p>
    <w:p w14:paraId="178DB0DB" w14:textId="77777777" w:rsidR="00D4659E" w:rsidRDefault="00D4659E" w:rsidP="00D4659E">
      <w:pPr>
        <w:tabs>
          <w:tab w:val="left" w:pos="7230"/>
        </w:tabs>
        <w:rPr>
          <w:rFonts w:ascii="Trebuchet MS" w:hAnsi="Trebuchet MS"/>
          <w:sz w:val="24"/>
          <w:szCs w:val="24"/>
          <w:lang w:eastAsia="en-US"/>
        </w:rPr>
      </w:pPr>
    </w:p>
    <w:p w14:paraId="31C6861F" w14:textId="77777777" w:rsidR="009D4D13" w:rsidRDefault="009D4D13" w:rsidP="009D4D13">
      <w:pPr>
        <w:rPr>
          <w:rFonts w:ascii="Trebuchet MS" w:hAnsi="Trebuchet MS"/>
          <w:sz w:val="24"/>
          <w:szCs w:val="24"/>
          <w:lang w:eastAsia="en-US"/>
        </w:rPr>
      </w:pPr>
      <w:r>
        <w:rPr>
          <w:rFonts w:ascii="Trebuchet MS" w:hAnsi="Trebuchet MS"/>
          <w:sz w:val="24"/>
          <w:szCs w:val="24"/>
          <w:lang w:eastAsia="en-US"/>
        </w:rPr>
        <w:t>Sehr geehrte …,</w:t>
      </w:r>
    </w:p>
    <w:p w14:paraId="28140E75" w14:textId="77777777" w:rsidR="009D4D13" w:rsidRDefault="009D4D13" w:rsidP="009D4D13">
      <w:pPr>
        <w:jc w:val="both"/>
        <w:rPr>
          <w:rFonts w:ascii="Trebuchet MS" w:hAnsi="Trebuchet MS"/>
          <w:sz w:val="24"/>
          <w:szCs w:val="24"/>
          <w:lang w:eastAsia="en-US"/>
        </w:rPr>
      </w:pPr>
    </w:p>
    <w:p w14:paraId="247B6503" w14:textId="77777777" w:rsidR="009D4D13" w:rsidRDefault="009D4D13" w:rsidP="009D4D13">
      <w:pPr>
        <w:jc w:val="both"/>
        <w:rPr>
          <w:rFonts w:ascii="Trebuchet MS" w:hAnsi="Trebuchet MS"/>
          <w:sz w:val="24"/>
          <w:szCs w:val="24"/>
          <w:lang w:eastAsia="en-US"/>
        </w:rPr>
      </w:pPr>
    </w:p>
    <w:p w14:paraId="01504A2E" w14:textId="3976EB0B" w:rsidR="009D4D13" w:rsidRDefault="001428B8" w:rsidP="009D4D13">
      <w:pPr>
        <w:spacing w:after="160" w:line="360" w:lineRule="auto"/>
        <w:jc w:val="both"/>
        <w:rPr>
          <w:rFonts w:ascii="Trebuchet MS" w:hAnsi="Trebuchet MS"/>
          <w:sz w:val="24"/>
          <w:szCs w:val="24"/>
          <w:lang w:eastAsia="en-US"/>
        </w:rPr>
      </w:pPr>
      <w:r>
        <w:rPr>
          <w:rFonts w:ascii="Trebuchet MS" w:hAnsi="Trebuchet MS"/>
          <w:sz w:val="24"/>
          <w:szCs w:val="24"/>
          <w:lang w:eastAsia="en-US"/>
        </w:rPr>
        <w:t xml:space="preserve">Seitens der Selbsthilfe </w:t>
      </w:r>
      <w:r w:rsidR="009D4D13">
        <w:rPr>
          <w:rFonts w:ascii="Trebuchet MS" w:hAnsi="Trebuchet MS"/>
          <w:sz w:val="24"/>
          <w:szCs w:val="24"/>
          <w:lang w:eastAsia="en-US"/>
        </w:rPr>
        <w:t>möchten uns mit folgendem Anliegen</w:t>
      </w:r>
      <w:r>
        <w:rPr>
          <w:rFonts w:ascii="Trebuchet MS" w:hAnsi="Trebuchet MS"/>
          <w:sz w:val="24"/>
          <w:szCs w:val="24"/>
          <w:lang w:eastAsia="en-US"/>
        </w:rPr>
        <w:t xml:space="preserve"> </w:t>
      </w:r>
      <w:proofErr w:type="gramStart"/>
      <w:r>
        <w:rPr>
          <w:rFonts w:ascii="Trebuchet MS" w:hAnsi="Trebuchet MS"/>
          <w:sz w:val="24"/>
          <w:szCs w:val="24"/>
          <w:lang w:eastAsia="en-US"/>
        </w:rPr>
        <w:t>betreffend der geplanten Wiedereinführung</w:t>
      </w:r>
      <w:proofErr w:type="gramEnd"/>
      <w:r>
        <w:rPr>
          <w:rFonts w:ascii="Trebuchet MS" w:hAnsi="Trebuchet MS"/>
          <w:sz w:val="24"/>
          <w:szCs w:val="24"/>
          <w:lang w:eastAsia="en-US"/>
        </w:rPr>
        <w:t xml:space="preserve"> der Hilfsmittelausschreibungen an </w:t>
      </w:r>
      <w:r w:rsidR="009D4D13">
        <w:rPr>
          <w:rFonts w:ascii="Trebuchet MS" w:hAnsi="Trebuchet MS"/>
          <w:sz w:val="24"/>
          <w:szCs w:val="24"/>
          <w:lang w:eastAsia="en-US"/>
        </w:rPr>
        <w:t>Sie wenden</w:t>
      </w:r>
      <w:r>
        <w:rPr>
          <w:rFonts w:ascii="Trebuchet MS" w:hAnsi="Trebuchet MS"/>
          <w:sz w:val="24"/>
          <w:szCs w:val="24"/>
          <w:lang w:eastAsia="en-US"/>
        </w:rPr>
        <w:t>, die uns mit großer Sorge erfüllt</w:t>
      </w:r>
      <w:r w:rsidR="009D4D13">
        <w:rPr>
          <w:rFonts w:ascii="Trebuchet MS" w:hAnsi="Trebuchet MS"/>
          <w:sz w:val="24"/>
          <w:szCs w:val="24"/>
          <w:lang w:eastAsia="en-US"/>
        </w:rPr>
        <w:t xml:space="preserve">: </w:t>
      </w:r>
      <w:r>
        <w:rPr>
          <w:rFonts w:ascii="Trebuchet MS" w:hAnsi="Trebuchet MS"/>
          <w:sz w:val="24"/>
          <w:szCs w:val="24"/>
          <w:lang w:eastAsia="en-US"/>
        </w:rPr>
        <w:t>M</w:t>
      </w:r>
      <w:r w:rsidR="009D4D13">
        <w:rPr>
          <w:rFonts w:ascii="Trebuchet MS" w:hAnsi="Trebuchet MS"/>
          <w:sz w:val="24"/>
          <w:szCs w:val="24"/>
          <w:lang w:eastAsia="en-US"/>
        </w:rPr>
        <w:t xml:space="preserve">it der Notfallreform </w:t>
      </w:r>
      <w:r>
        <w:rPr>
          <w:rFonts w:ascii="Trebuchet MS" w:hAnsi="Trebuchet MS"/>
          <w:sz w:val="24"/>
          <w:szCs w:val="24"/>
          <w:lang w:eastAsia="en-US"/>
        </w:rPr>
        <w:t xml:space="preserve">hat der Bundestag </w:t>
      </w:r>
      <w:r w:rsidR="009D4D13">
        <w:rPr>
          <w:rFonts w:ascii="Trebuchet MS" w:hAnsi="Trebuchet MS"/>
          <w:sz w:val="24"/>
          <w:szCs w:val="24"/>
          <w:lang w:eastAsia="en-US"/>
        </w:rPr>
        <w:t xml:space="preserve">auch verschiedene Änderungsanträge verabschiedet, die Folgeänderungen zum Beitragsstabilisierungsgesetz sind. </w:t>
      </w:r>
    </w:p>
    <w:p w14:paraId="003A8102" w14:textId="2120CA73" w:rsidR="009D4D13" w:rsidRDefault="009D4D13" w:rsidP="009D4D13">
      <w:pPr>
        <w:spacing w:after="160" w:line="360" w:lineRule="auto"/>
        <w:jc w:val="both"/>
        <w:rPr>
          <w:rFonts w:ascii="Trebuchet MS" w:hAnsi="Trebuchet MS"/>
          <w:sz w:val="24"/>
          <w:szCs w:val="24"/>
        </w:rPr>
      </w:pPr>
      <w:bookmarkStart w:id="0" w:name="_Hlk242954536"/>
      <w:r>
        <w:rPr>
          <w:rFonts w:ascii="Trebuchet MS" w:hAnsi="Trebuchet MS"/>
          <w:sz w:val="24"/>
          <w:szCs w:val="24"/>
        </w:rPr>
        <w:t xml:space="preserve">Wieder neu eingeführt wurde das </w:t>
      </w:r>
      <w:r w:rsidR="00803DAF">
        <w:rPr>
          <w:rFonts w:ascii="Trebuchet MS" w:hAnsi="Trebuchet MS"/>
          <w:sz w:val="24"/>
          <w:szCs w:val="24"/>
        </w:rPr>
        <w:t xml:space="preserve">Instrument </w:t>
      </w:r>
      <w:r>
        <w:rPr>
          <w:rFonts w:ascii="Trebuchet MS" w:hAnsi="Trebuchet MS"/>
          <w:sz w:val="24"/>
          <w:szCs w:val="24"/>
        </w:rPr>
        <w:t xml:space="preserve">der Ausschreibungen bei Hilfsmitteln, </w:t>
      </w:r>
      <w:proofErr w:type="gramStart"/>
      <w:r>
        <w:rPr>
          <w:rFonts w:ascii="Trebuchet MS" w:hAnsi="Trebuchet MS"/>
          <w:sz w:val="24"/>
          <w:szCs w:val="24"/>
        </w:rPr>
        <w:t>das</w:t>
      </w:r>
      <w:proofErr w:type="gramEnd"/>
      <w:r>
        <w:rPr>
          <w:rFonts w:ascii="Trebuchet MS" w:hAnsi="Trebuchet MS"/>
          <w:sz w:val="24"/>
          <w:szCs w:val="24"/>
        </w:rPr>
        <w:t xml:space="preserve"> zu Recht im TSVG aufgrund von massiven Fehlentwicklungen gestrichen wurde</w:t>
      </w:r>
      <w:bookmarkEnd w:id="0"/>
      <w:r>
        <w:rPr>
          <w:rFonts w:ascii="Trebuchet MS" w:hAnsi="Trebuchet MS"/>
          <w:sz w:val="24"/>
          <w:szCs w:val="24"/>
        </w:rPr>
        <w:t>. Aus der Sicht der Selbsthilfe eignet sich die Hilfsmittelversorgung nicht für Ausschreibungen. Denn sie ist regelmäßig dadurch gekennzeichnet, dass eine gute individuelle Versorgung mit einem hohen Anteil an Anpassung, Beratung oder Monitoring verbunden ist und insoweit ein Preis oft nur schwer allgemein im Sinne einer Leistungsbeschreibung abbildbar ist. So kann etwa das nach allgemeinem Verständnis gut standardisierbare Produkt eines Toilettenstuhls für Menschen komplett ungeeignet sein, die gleichzeitig an einer Spastik und einer Dystonie leiden, da ein Plastik-Toilettenstuhl für diese Personen enorme Schmerzen aufgrund des Materials zur Folge haben kann und deswegen ungeeignet ist</w:t>
      </w:r>
      <w:r w:rsidR="001428B8">
        <w:rPr>
          <w:rFonts w:ascii="Trebuchet MS" w:hAnsi="Trebuchet MS"/>
          <w:sz w:val="24"/>
          <w:szCs w:val="24"/>
        </w:rPr>
        <w:t>.</w:t>
      </w:r>
      <w:r>
        <w:rPr>
          <w:rFonts w:ascii="Trebuchet MS" w:hAnsi="Trebuchet MS"/>
          <w:sz w:val="24"/>
          <w:szCs w:val="24"/>
        </w:rPr>
        <w:t xml:space="preserve"> </w:t>
      </w:r>
      <w:r w:rsidR="001428B8">
        <w:rPr>
          <w:rFonts w:ascii="Trebuchet MS" w:hAnsi="Trebuchet MS"/>
          <w:sz w:val="24"/>
          <w:szCs w:val="24"/>
        </w:rPr>
        <w:t>D</w:t>
      </w:r>
      <w:r>
        <w:rPr>
          <w:rFonts w:ascii="Trebuchet MS" w:hAnsi="Trebuchet MS"/>
          <w:sz w:val="24"/>
          <w:szCs w:val="24"/>
        </w:rPr>
        <w:t xml:space="preserve">ies resultiert nicht zwingend aus der Erkrankung selbst, sondern durch das Zusammenspiel von Muskeltonus, Fehlstellungen, Druck und Sitzposition. Damit wäre eine Versorgung durch einen Toilettenstuhl aus Plastik eine Fehlversorgung, die nicht dem individuellen Anspruch aus § 33 SGB V gerecht wird. Eine Ausschreibung könnte aber durchaus zur Folge haben, dass </w:t>
      </w:r>
      <w:r>
        <w:rPr>
          <w:rFonts w:ascii="Trebuchet MS" w:hAnsi="Trebuchet MS"/>
          <w:sz w:val="24"/>
          <w:szCs w:val="24"/>
        </w:rPr>
        <w:lastRenderedPageBreak/>
        <w:t>Leistungsanbieter nur noch zur Gewährung eines Toilettenstuhls aus Plastik ohne Aufzahlung verpflichtet sind. Dieses Beispiel zeigt, dass Ausschreibungen wegen der schwierigen Standardisierung der Behandlung in den einzelnen Indikationsbereichen ein ungeeignetes Instrument sind</w:t>
      </w:r>
      <w:r w:rsidR="001428B8">
        <w:rPr>
          <w:rFonts w:ascii="Trebuchet MS" w:hAnsi="Trebuchet MS"/>
          <w:sz w:val="24"/>
          <w:szCs w:val="24"/>
        </w:rPr>
        <w:t>.</w:t>
      </w:r>
    </w:p>
    <w:p w14:paraId="5F73E957" w14:textId="77777777" w:rsidR="009D4D13" w:rsidRDefault="009D4D13" w:rsidP="009D4D13">
      <w:pPr>
        <w:spacing w:after="160" w:line="360" w:lineRule="auto"/>
        <w:jc w:val="both"/>
        <w:rPr>
          <w:rFonts w:ascii="Trebuchet MS" w:hAnsi="Trebuchet MS"/>
          <w:sz w:val="24"/>
          <w:szCs w:val="24"/>
        </w:rPr>
      </w:pPr>
      <w:r>
        <w:rPr>
          <w:rFonts w:ascii="Trebuchet MS" w:hAnsi="Trebuchet MS"/>
          <w:sz w:val="24"/>
          <w:szCs w:val="24"/>
        </w:rPr>
        <w:t>Zudem erzeugen Ausschreibungen einen Preiswettbewerb, der bei individuellen Versorgungen auf Kosten der Qualität geht. Gerade bei komplexen Behinderungen oder chronischen Erkrankungen kann deshalb der günstigste Anbieter nicht automatisch die für den Patienten geeignete Versorgung sicherstellen. All diese Probleme sind in dem Änderungsantrag zwar angesprochen, aber die Lehre aus der Vergangenheit ist leider auch, dass die massiven Probleme in der Versorgung durch Ausschreibungen durch solche gesetzlichen Vorgaben nicht gelöst werden können:</w:t>
      </w:r>
    </w:p>
    <w:p w14:paraId="7CCB9C1C" w14:textId="77777777" w:rsidR="009D4D13" w:rsidRDefault="009D4D13" w:rsidP="009D4D13">
      <w:pPr>
        <w:pStyle w:val="x1yc453h"/>
        <w:spacing w:line="360" w:lineRule="auto"/>
        <w:rPr>
          <w:rFonts w:ascii="Trebuchet MS" w:hAnsi="Trebuchet MS"/>
        </w:rPr>
      </w:pPr>
      <w:r>
        <w:rPr>
          <w:rFonts w:ascii="Trebuchet MS" w:hAnsi="Trebuchet MS"/>
        </w:rPr>
        <w:t xml:space="preserve">Mit dem GKV-Modernisierungsgesetz (GMG) von 2004 und insbesondere dem GKV-Wettbewerbsstärkungsgesetz (GKV-WSG) von 2007 wurden Ausschreibungen zunehmend als Instrument zur Erzielung von Preisvorteilen in der Hilfsmittelversorgung etabliert. In der Praxis führte die starke Preisorientierung jedoch zu massiven Problemen bei Versorgungsqualität, Beratung und der vor allem flächendeckenden Verfügbarkeit der Leistungen; oft funktionierte die Versorgung schlicht nicht mehr, weil der Ausschreibungsgewinner mit der Vielzahl der neuen Kunden überfordert war, die Hilfsmittel nicht vorrätig hatte und eine Versorgung vor Ort nicht stattfand, da der Leistungserbringer zu weit entfernt war. </w:t>
      </w:r>
    </w:p>
    <w:p w14:paraId="2A30C905" w14:textId="77777777" w:rsidR="009D4D13" w:rsidRDefault="009D4D13" w:rsidP="009D4D13">
      <w:pPr>
        <w:pStyle w:val="x1yc453h"/>
        <w:spacing w:line="360" w:lineRule="auto"/>
        <w:rPr>
          <w:rFonts w:ascii="Trebuchet MS" w:hAnsi="Trebuchet MS"/>
        </w:rPr>
      </w:pPr>
      <w:r>
        <w:rPr>
          <w:rFonts w:ascii="Trebuchet MS" w:hAnsi="Trebuchet MS"/>
        </w:rPr>
        <w:t xml:space="preserve">Das Heil- und Hilfsmittelversorgungsgesetz (HHVG) von 2017 reagierte auf diese Probleme, indem qualitative Zuschlagskriterien und die Produktauswahl stärker berücksichtigt wurden; zudem wurde </w:t>
      </w:r>
      <w:r>
        <w:rPr>
          <w:rStyle w:val="Fett"/>
          <w:rFonts w:ascii="Trebuchet MS" w:hAnsi="Trebuchet MS"/>
          <w:b w:val="0"/>
          <w:bCs w:val="0"/>
        </w:rPr>
        <w:t>ausdrücklich- ähnlich wie im Änderungsantrag - festgelegt, dass Ausschreibungen für bestimmte Versorgungsformen in der Regel nicht zweckmäßig sind.</w:t>
      </w:r>
      <w:r>
        <w:rPr>
          <w:rFonts w:ascii="Trebuchet MS" w:hAnsi="Trebuchet MS"/>
        </w:rPr>
        <w:t xml:space="preserve"> Gemeint waren insbesondere:</w:t>
      </w:r>
    </w:p>
    <w:p w14:paraId="2C9C9F8E" w14:textId="77777777" w:rsidR="009D4D13" w:rsidRDefault="009D4D13" w:rsidP="009D4D13">
      <w:pPr>
        <w:pStyle w:val="x1yc453h"/>
        <w:numPr>
          <w:ilvl w:val="0"/>
          <w:numId w:val="1"/>
        </w:numPr>
        <w:spacing w:line="360" w:lineRule="auto"/>
        <w:rPr>
          <w:rFonts w:ascii="Trebuchet MS" w:eastAsia="Times New Roman" w:hAnsi="Trebuchet MS"/>
        </w:rPr>
      </w:pPr>
      <w:r>
        <w:rPr>
          <w:rStyle w:val="Fett"/>
          <w:rFonts w:ascii="Trebuchet MS" w:eastAsia="Times New Roman" w:hAnsi="Trebuchet MS"/>
        </w:rPr>
        <w:t>individuell für einen bestimmten Versicherten angefertigte Hilfsmittel</w:t>
      </w:r>
      <w:r>
        <w:rPr>
          <w:rFonts w:ascii="Trebuchet MS" w:eastAsia="Times New Roman" w:hAnsi="Trebuchet MS"/>
        </w:rPr>
        <w:t xml:space="preserve">, </w:t>
      </w:r>
      <w:r>
        <w:rPr>
          <w:rFonts w:ascii="Trebuchet MS" w:eastAsia="Times New Roman" w:hAnsi="Trebuchet MS"/>
        </w:rPr>
        <w:br/>
        <w:t>z. B. bestimmte orthopädietechnische Versorgungen;</w:t>
      </w:r>
    </w:p>
    <w:p w14:paraId="0FA1E328" w14:textId="77777777" w:rsidR="009D4D13" w:rsidRDefault="009D4D13" w:rsidP="009D4D13">
      <w:pPr>
        <w:pStyle w:val="x1yc453h"/>
        <w:numPr>
          <w:ilvl w:val="0"/>
          <w:numId w:val="1"/>
        </w:numPr>
        <w:spacing w:line="360" w:lineRule="auto"/>
        <w:rPr>
          <w:rFonts w:ascii="Trebuchet MS" w:eastAsia="Times New Roman" w:hAnsi="Trebuchet MS"/>
        </w:rPr>
      </w:pPr>
      <w:r>
        <w:rPr>
          <w:rStyle w:val="Fett"/>
          <w:rFonts w:ascii="Trebuchet MS" w:eastAsia="Times New Roman" w:hAnsi="Trebuchet MS"/>
        </w:rPr>
        <w:t>Versorgungen mit einem hohen Dienstleistungsanteil</w:t>
      </w:r>
      <w:r>
        <w:rPr>
          <w:rFonts w:ascii="Trebuchet MS" w:eastAsia="Times New Roman" w:hAnsi="Trebuchet MS"/>
        </w:rPr>
        <w:t>, bei denen Beratung, Anpassung, Einweisung, Betreuung oder technischer Service wesentliche Bestandteile der Versorgung sind.</w:t>
      </w:r>
    </w:p>
    <w:p w14:paraId="50941D78" w14:textId="77777777" w:rsidR="009D4D13" w:rsidRDefault="009D4D13" w:rsidP="009D4D13">
      <w:pPr>
        <w:spacing w:after="160" w:line="360" w:lineRule="auto"/>
        <w:jc w:val="both"/>
        <w:rPr>
          <w:rFonts w:ascii="Trebuchet MS" w:hAnsi="Trebuchet MS"/>
          <w:sz w:val="24"/>
          <w:szCs w:val="24"/>
        </w:rPr>
      </w:pPr>
      <w:r>
        <w:rPr>
          <w:rFonts w:ascii="Trebuchet MS" w:hAnsi="Trebuchet MS"/>
          <w:sz w:val="24"/>
          <w:szCs w:val="24"/>
        </w:rPr>
        <w:lastRenderedPageBreak/>
        <w:t>Diese Regelungen führten jedoch leider nicht dazu, dass keine Ausschreibungen mehr in diesen Bereichen stattfinden; nach der Einführung des HHVG gab es beispielsweise eine Welle von Ausschreibungen im Stomabereich, ein Versorgungsbereich, in dem die Versorgung sowohl individuell angefertigt werden muss als auch bei schwierigen Anpassungen ein hoher Dienstleistungsanteil vorliegt. Damit zeigte sich, dass eine Umsetzung der Normen in der Praxis schlicht nicht stattfand. Mit dem Terminservice- und Versorgungsgesetz (TSVG) von 2019 wurden Ausschreibungen deshalb abgeschafft und durch Vertragsverhandlungen ersetzt, um eine stärker an Qualität, individuellen Versorgungsbedarfen und einer ausreichenden Versorgungsstruktur orientierte Hilfsmittelversorgung zu ermöglichen.</w:t>
      </w:r>
    </w:p>
    <w:p w14:paraId="5D3B5750" w14:textId="71F9FCA4" w:rsidR="009D4D13" w:rsidRDefault="009D4D13" w:rsidP="009D4D13">
      <w:pPr>
        <w:spacing w:after="160" w:line="360" w:lineRule="auto"/>
        <w:jc w:val="both"/>
        <w:rPr>
          <w:rFonts w:ascii="Trebuchet MS" w:hAnsi="Trebuchet MS"/>
          <w:sz w:val="24"/>
          <w:szCs w:val="24"/>
        </w:rPr>
      </w:pPr>
      <w:r>
        <w:rPr>
          <w:rFonts w:ascii="Trebuchet MS" w:hAnsi="Trebuchet MS"/>
          <w:sz w:val="24"/>
          <w:szCs w:val="24"/>
        </w:rPr>
        <w:t>Die Erfahrungen der Vergangenheit lehren daher, dass eingrenzende Regelungen zu den Ausschreibungen umgangen werden und eben nicht zu einem vernünftigen Umgang mit dem Ausschreibungsinstrument führen. Vor diesem Hintergrund hält die</w:t>
      </w:r>
      <w:r w:rsidR="001428B8">
        <w:rPr>
          <w:rFonts w:ascii="Trebuchet MS" w:hAnsi="Trebuchet MS"/>
          <w:sz w:val="24"/>
          <w:szCs w:val="24"/>
        </w:rPr>
        <w:t xml:space="preserve"> LAG SELBSTHILFE </w:t>
      </w:r>
      <w:r>
        <w:rPr>
          <w:rFonts w:ascii="Trebuchet MS" w:hAnsi="Trebuchet MS"/>
          <w:sz w:val="24"/>
          <w:szCs w:val="24"/>
        </w:rPr>
        <w:t>jegliche Wiedereinführung der Ausschreibungen für ungeeignet für eine gute Versorgung mit Hilfsmitteln.</w:t>
      </w:r>
    </w:p>
    <w:p w14:paraId="48918648" w14:textId="77777777" w:rsidR="009D4D13" w:rsidRDefault="009D4D13" w:rsidP="009D4D13">
      <w:pPr>
        <w:pStyle w:val="x1yc453h"/>
        <w:spacing w:line="360" w:lineRule="auto"/>
        <w:rPr>
          <w:rStyle w:val="x1d5dutw"/>
        </w:rPr>
      </w:pPr>
      <w:r>
        <w:rPr>
          <w:rFonts w:ascii="Trebuchet MS" w:hAnsi="Trebuchet MS"/>
        </w:rPr>
        <w:t xml:space="preserve">Ein anschauliches Beispiel ist – wie bereits dargestellt - die </w:t>
      </w:r>
      <w:r>
        <w:rPr>
          <w:rStyle w:val="Fett"/>
          <w:rFonts w:ascii="Trebuchet MS" w:hAnsi="Trebuchet MS"/>
        </w:rPr>
        <w:t>Stomaversorgung, bei der vor der Abschaffung der Ausschreibungsmöglichkeit regelmäßig Ausschreibungen stattfanden, trotzdem sie nach dem Gesetz eine Versorgung war und ist, für die Ausschreibungen unzweckmäßig sind</w:t>
      </w:r>
      <w:r>
        <w:rPr>
          <w:rFonts w:ascii="Trebuchet MS" w:hAnsi="Trebuchet MS"/>
        </w:rPr>
        <w:t xml:space="preserve">: Bei ihr muss die Versorgung bei problematischen anatomischen Verhältnissen oder Hautproblemen individuell angepasst werden und es müssen teilweise verschiedene Materialien kombiniert werden. Betroffene sind insoweit auf eine dauerhafte Versorgung durch einen entsprechend qualifizierten Leistungserbringer angewiesen, der ihre Situation und auch die vorherigen gescheiterten Versuche mit für sie ungeeigneten Materialien kennt. </w:t>
      </w:r>
    </w:p>
    <w:p w14:paraId="11D9596B" w14:textId="77777777" w:rsidR="009D4D13" w:rsidRDefault="009D4D13" w:rsidP="009D4D13">
      <w:pPr>
        <w:pStyle w:val="x1yc453h"/>
        <w:spacing w:line="360" w:lineRule="auto"/>
        <w:rPr>
          <w:rStyle w:val="x1d5dutw"/>
          <w:rFonts w:ascii="Trebuchet MS" w:hAnsi="Trebuchet MS"/>
        </w:rPr>
      </w:pPr>
      <w:r>
        <w:rPr>
          <w:rStyle w:val="x1d5dutw"/>
          <w:rFonts w:ascii="Trebuchet MS" w:hAnsi="Trebuchet MS"/>
        </w:rPr>
        <w:t xml:space="preserve">In vielen Fällen aus der Beratungspraxis der Ausschreibungen 2018/2019 waren die neuen Versorger von den vielen Neukunden überfordert und kamen mit der Lieferung nicht nach, weswegen die Betroffenen in vielen Fällen ganz ohne Versorger dastanden- oft am Wochenende und trotz stundenlangen Telefongesprächen mit dem Versorger. In einigen Fällen wandten sich die Betroffenen dann aus Verzweiflung an eine (Universitäts-)klinik, in einem anderen Fall sogar an die Polizei. </w:t>
      </w:r>
    </w:p>
    <w:p w14:paraId="5A480881" w14:textId="77777777" w:rsidR="009D4D13" w:rsidRDefault="009D4D13" w:rsidP="009D4D13">
      <w:pPr>
        <w:rPr>
          <w:sz w:val="24"/>
          <w:szCs w:val="24"/>
          <w:lang w:eastAsia="en-US"/>
        </w:rPr>
      </w:pPr>
    </w:p>
    <w:p w14:paraId="187B2444" w14:textId="77777777" w:rsidR="009D4D13" w:rsidRDefault="009D4D13" w:rsidP="009D4D13">
      <w:pPr>
        <w:rPr>
          <w:rFonts w:ascii="Trebuchet MS" w:hAnsi="Trebuchet MS"/>
          <w:sz w:val="24"/>
          <w:szCs w:val="24"/>
          <w:lang w:eastAsia="en-US"/>
        </w:rPr>
      </w:pPr>
      <w:r>
        <w:rPr>
          <w:rFonts w:ascii="Trebuchet MS" w:hAnsi="Trebuchet MS"/>
          <w:sz w:val="24"/>
          <w:szCs w:val="24"/>
          <w:lang w:eastAsia="en-US"/>
        </w:rPr>
        <w:lastRenderedPageBreak/>
        <w:t xml:space="preserve">Wir bitten Sie daher sehr darum, sich für eine Streichung der Regelungen einzusetzen. </w:t>
      </w:r>
    </w:p>
    <w:p w14:paraId="472B11A8" w14:textId="77777777" w:rsidR="009D4D13" w:rsidRDefault="009D4D13" w:rsidP="009D4D13">
      <w:pPr>
        <w:rPr>
          <w:rFonts w:ascii="Trebuchet MS" w:hAnsi="Trebuchet MS"/>
          <w:sz w:val="24"/>
          <w:szCs w:val="24"/>
          <w:lang w:eastAsia="en-US"/>
        </w:rPr>
      </w:pPr>
    </w:p>
    <w:p w14:paraId="5A512269" w14:textId="77777777" w:rsidR="009D4D13" w:rsidRDefault="009D4D13" w:rsidP="009D4D13">
      <w:pPr>
        <w:rPr>
          <w:rFonts w:ascii="Trebuchet MS" w:hAnsi="Trebuchet MS"/>
          <w:sz w:val="24"/>
          <w:szCs w:val="24"/>
          <w:lang w:eastAsia="en-US"/>
        </w:rPr>
      </w:pPr>
    </w:p>
    <w:p w14:paraId="75A201D0" w14:textId="77777777" w:rsidR="009D4D13" w:rsidRDefault="009D4D13" w:rsidP="009D4D13">
      <w:pPr>
        <w:rPr>
          <w:rFonts w:ascii="Trebuchet MS" w:hAnsi="Trebuchet MS"/>
          <w:sz w:val="24"/>
          <w:szCs w:val="24"/>
          <w:lang w:eastAsia="en-US"/>
        </w:rPr>
      </w:pPr>
      <w:r>
        <w:rPr>
          <w:rFonts w:ascii="Trebuchet MS" w:hAnsi="Trebuchet MS"/>
          <w:sz w:val="24"/>
          <w:szCs w:val="24"/>
          <w:lang w:eastAsia="en-US"/>
        </w:rPr>
        <w:t>Sollten Sie Rückfragen haben, stehen wir Ihnen gerne zur Verfügung.</w:t>
      </w:r>
    </w:p>
    <w:p w14:paraId="632C8970" w14:textId="1E5E0E79" w:rsidR="00D4659E" w:rsidRDefault="00D4659E" w:rsidP="009D4D13">
      <w:pPr>
        <w:rPr>
          <w:rFonts w:ascii="Trebuchet MS" w:hAnsi="Trebuchet MS"/>
          <w:sz w:val="24"/>
          <w:szCs w:val="24"/>
          <w:lang w:eastAsia="en-US"/>
        </w:rPr>
      </w:pPr>
    </w:p>
    <w:p w14:paraId="195E0B34" w14:textId="77777777" w:rsidR="001428B8" w:rsidRDefault="001428B8" w:rsidP="009D4D13">
      <w:pPr>
        <w:rPr>
          <w:rFonts w:ascii="Trebuchet MS" w:hAnsi="Trebuchet MS"/>
          <w:sz w:val="24"/>
          <w:szCs w:val="24"/>
          <w:lang w:eastAsia="en-US"/>
        </w:rPr>
      </w:pPr>
    </w:p>
    <w:p w14:paraId="3EA177B6" w14:textId="77777777" w:rsidR="00D4659E" w:rsidRDefault="00D4659E" w:rsidP="009D4D13">
      <w:pPr>
        <w:rPr>
          <w:rFonts w:ascii="Trebuchet MS" w:hAnsi="Trebuchet MS"/>
          <w:sz w:val="24"/>
          <w:szCs w:val="24"/>
          <w:lang w:eastAsia="en-US"/>
        </w:rPr>
      </w:pPr>
    </w:p>
    <w:p w14:paraId="537A5BC8" w14:textId="77777777" w:rsidR="00D4659E" w:rsidRDefault="00D4659E" w:rsidP="009D4D13">
      <w:pPr>
        <w:rPr>
          <w:rFonts w:ascii="Trebuchet MS" w:hAnsi="Trebuchet MS"/>
          <w:sz w:val="24"/>
          <w:szCs w:val="24"/>
          <w:lang w:eastAsia="en-US"/>
        </w:rPr>
      </w:pPr>
      <w:r>
        <w:rPr>
          <w:rFonts w:ascii="Trebuchet MS" w:hAnsi="Trebuchet MS"/>
          <w:sz w:val="24"/>
          <w:szCs w:val="24"/>
          <w:lang w:eastAsia="en-US"/>
        </w:rPr>
        <w:t>Mit freundlichen Grüße</w:t>
      </w:r>
      <w:r w:rsidR="00494853">
        <w:rPr>
          <w:rFonts w:ascii="Trebuchet MS" w:hAnsi="Trebuchet MS"/>
          <w:sz w:val="24"/>
          <w:szCs w:val="24"/>
          <w:lang w:eastAsia="en-US"/>
        </w:rPr>
        <w:t>n</w:t>
      </w:r>
    </w:p>
    <w:p w14:paraId="181FD942" w14:textId="77777777" w:rsidR="009D4D13" w:rsidRDefault="009D4D13"/>
    <w:p w14:paraId="18DE650A" w14:textId="77777777" w:rsidR="00D4659E" w:rsidRDefault="00D4659E"/>
    <w:p w14:paraId="26D6DC9E" w14:textId="77777777" w:rsidR="00D4659E" w:rsidRDefault="00D4659E"/>
    <w:sectPr w:rsidR="00D4659E">
      <w:footerReference w:type="default" r:id="rId7"/>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4D44D0" w14:textId="77777777" w:rsidR="00041455" w:rsidRDefault="00041455" w:rsidP="009D4D13">
      <w:r>
        <w:separator/>
      </w:r>
    </w:p>
  </w:endnote>
  <w:endnote w:type="continuationSeparator" w:id="0">
    <w:p w14:paraId="47EB6455" w14:textId="77777777" w:rsidR="00041455" w:rsidRDefault="00041455" w:rsidP="009D4D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79876215"/>
      <w:docPartObj>
        <w:docPartGallery w:val="Page Numbers (Bottom of Page)"/>
        <w:docPartUnique/>
      </w:docPartObj>
    </w:sdtPr>
    <w:sdtEndPr/>
    <w:sdtContent>
      <w:p w14:paraId="5A8C4305" w14:textId="77777777" w:rsidR="009D4D13" w:rsidRDefault="009D4D13">
        <w:pPr>
          <w:pStyle w:val="Fuzeile"/>
          <w:jc w:val="right"/>
        </w:pPr>
        <w:r>
          <w:fldChar w:fldCharType="begin"/>
        </w:r>
        <w:r>
          <w:instrText>PAGE   \* MERGEFORMAT</w:instrText>
        </w:r>
        <w:r>
          <w:fldChar w:fldCharType="separate"/>
        </w:r>
        <w:r>
          <w:t>2</w:t>
        </w:r>
        <w:r>
          <w:fldChar w:fldCharType="end"/>
        </w:r>
      </w:p>
    </w:sdtContent>
  </w:sdt>
  <w:p w14:paraId="51F3F2FA" w14:textId="77777777" w:rsidR="009D4D13" w:rsidRDefault="009D4D13">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088FF3" w14:textId="77777777" w:rsidR="00041455" w:rsidRDefault="00041455" w:rsidP="009D4D13">
      <w:r>
        <w:separator/>
      </w:r>
    </w:p>
  </w:footnote>
  <w:footnote w:type="continuationSeparator" w:id="0">
    <w:p w14:paraId="0401869A" w14:textId="77777777" w:rsidR="00041455" w:rsidRDefault="00041455" w:rsidP="009D4D1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E63443E"/>
    <w:multiLevelType w:val="multilevel"/>
    <w:tmpl w:val="81FC1AF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4D13"/>
    <w:rsid w:val="00041455"/>
    <w:rsid w:val="001428B8"/>
    <w:rsid w:val="00494853"/>
    <w:rsid w:val="00803DAF"/>
    <w:rsid w:val="009B57ED"/>
    <w:rsid w:val="009D4D13"/>
    <w:rsid w:val="00B0715E"/>
    <w:rsid w:val="00D4659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C9745F"/>
  <w15:chartTrackingRefBased/>
  <w15:docId w15:val="{E064D7E9-C1D7-47DC-A407-418D9D6194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9D4D13"/>
    <w:pPr>
      <w:spacing w:after="0" w:line="240" w:lineRule="auto"/>
    </w:pPr>
    <w:rPr>
      <w:rFonts w:ascii="Calibri" w:hAnsi="Calibri" w:cs="Calibri"/>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x1yc453h">
    <w:name w:val="x1yc453h"/>
    <w:basedOn w:val="Standard"/>
    <w:rsid w:val="009D4D13"/>
    <w:pPr>
      <w:spacing w:before="100" w:beforeAutospacing="1" w:after="100" w:afterAutospacing="1"/>
    </w:pPr>
    <w:rPr>
      <w:rFonts w:ascii="Times New Roman" w:hAnsi="Times New Roman" w:cs="Times New Roman"/>
      <w:sz w:val="24"/>
      <w:szCs w:val="24"/>
    </w:rPr>
  </w:style>
  <w:style w:type="character" w:customStyle="1" w:styleId="x1d5dutw">
    <w:name w:val="x1d5dutw"/>
    <w:basedOn w:val="Absatz-Standardschriftart"/>
    <w:rsid w:val="009D4D13"/>
  </w:style>
  <w:style w:type="character" w:styleId="Fett">
    <w:name w:val="Strong"/>
    <w:basedOn w:val="Absatz-Standardschriftart"/>
    <w:uiPriority w:val="22"/>
    <w:qFormat/>
    <w:rsid w:val="009D4D13"/>
    <w:rPr>
      <w:b/>
      <w:bCs/>
    </w:rPr>
  </w:style>
  <w:style w:type="paragraph" w:styleId="Kopfzeile">
    <w:name w:val="header"/>
    <w:basedOn w:val="Standard"/>
    <w:link w:val="KopfzeileZchn"/>
    <w:uiPriority w:val="99"/>
    <w:unhideWhenUsed/>
    <w:rsid w:val="009D4D13"/>
    <w:pPr>
      <w:tabs>
        <w:tab w:val="center" w:pos="4536"/>
        <w:tab w:val="right" w:pos="9072"/>
      </w:tabs>
    </w:pPr>
  </w:style>
  <w:style w:type="character" w:customStyle="1" w:styleId="KopfzeileZchn">
    <w:name w:val="Kopfzeile Zchn"/>
    <w:basedOn w:val="Absatz-Standardschriftart"/>
    <w:link w:val="Kopfzeile"/>
    <w:uiPriority w:val="99"/>
    <w:rsid w:val="009D4D13"/>
    <w:rPr>
      <w:rFonts w:ascii="Calibri" w:hAnsi="Calibri" w:cs="Calibri"/>
      <w:lang w:eastAsia="de-DE"/>
    </w:rPr>
  </w:style>
  <w:style w:type="paragraph" w:styleId="Fuzeile">
    <w:name w:val="footer"/>
    <w:basedOn w:val="Standard"/>
    <w:link w:val="FuzeileZchn"/>
    <w:uiPriority w:val="99"/>
    <w:unhideWhenUsed/>
    <w:rsid w:val="009D4D13"/>
    <w:pPr>
      <w:tabs>
        <w:tab w:val="center" w:pos="4536"/>
        <w:tab w:val="right" w:pos="9072"/>
      </w:tabs>
    </w:pPr>
  </w:style>
  <w:style w:type="character" w:customStyle="1" w:styleId="FuzeileZchn">
    <w:name w:val="Fußzeile Zchn"/>
    <w:basedOn w:val="Absatz-Standardschriftart"/>
    <w:link w:val="Fuzeile"/>
    <w:uiPriority w:val="99"/>
    <w:rsid w:val="009D4D13"/>
    <w:rPr>
      <w:rFonts w:ascii="Calibri" w:hAnsi="Calibri" w:cs="Calibri"/>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657882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878</Words>
  <Characters>5532</Characters>
  <Application>Microsoft Office Word</Application>
  <DocSecurity>0</DocSecurity>
  <Lines>46</Lines>
  <Paragraphs>12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Beatrix Boehm</dc:creator>
  <cp:keywords/>
  <dc:description/>
  <cp:lastModifiedBy>Siiri Doka</cp:lastModifiedBy>
  <cp:revision>3</cp:revision>
  <dcterms:created xsi:type="dcterms:W3CDTF">2026-10-15T13:56:00Z</dcterms:created>
  <dcterms:modified xsi:type="dcterms:W3CDTF">2026-10-15T14:05:00Z</dcterms:modified>
</cp:coreProperties>
</file>